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5EC8811E" w14:textId="77777777">
        <w:trPr>
          <w:trHeight w:hRule="exact" w:val="14400"/>
          <w:jc w:val="center"/>
        </w:trPr>
        <w:tc>
          <w:tcPr>
            <w:tcW w:w="7200" w:type="dxa"/>
          </w:tcPr>
          <w:p w14:paraId="42685CAE" w14:textId="6F089A96" w:rsidR="00551CB5" w:rsidRPr="00796987" w:rsidRDefault="00796987" w:rsidP="00796987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551CB5" w:rsidRPr="0079698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8"/>
                <w:szCs w:val="28"/>
              </w:rPr>
              <w:t xml:space="preserve">Beyond </w:t>
            </w:r>
            <w:proofErr w:type="spellStart"/>
            <w:r w:rsidR="00551CB5" w:rsidRPr="0079698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8"/>
                <w:szCs w:val="28"/>
              </w:rPr>
              <w:t>Behaviour</w:t>
            </w:r>
            <w:proofErr w:type="spellEnd"/>
            <w:r w:rsidR="00551CB5" w:rsidRPr="0079698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8"/>
                <w:szCs w:val="28"/>
              </w:rPr>
              <w:t>: A Relationship-Based Approach to Understanding Your Child's Needs During the Pandemic</w:t>
            </w:r>
          </w:p>
          <w:p w14:paraId="0F9DE565" w14:textId="77777777" w:rsidR="00796987" w:rsidRDefault="00796987" w:rsidP="0079698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113D706B" w14:textId="02FBC414" w:rsidR="00551CB5" w:rsidRPr="00551CB5" w:rsidRDefault="00551CB5" w:rsidP="0079698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51C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As caregivers, we all want to do the best we can for our children. Sometimes, that can feel challenging if we don't know how to respond to our child, particularly at a time of overwhelming uncertainty. This presentation invites parents and caregivers to get curious about using a relationship-based approach to parenting, which</w:t>
            </w:r>
            <w:r w:rsidR="007969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551C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unlike </w:t>
            </w:r>
            <w:proofErr w:type="spellStart"/>
            <w:r w:rsidRPr="00551C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behavioural</w:t>
            </w:r>
            <w:proofErr w:type="spellEnd"/>
            <w:r w:rsidRPr="00551C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perspectives, equips you with the tools to understand your child's needs. Pulling from decades of attachment research, we will explore the cross</w:t>
            </w:r>
            <w:r w:rsidR="007969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551C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cultural primary attachment needs of children and how we can respond in a way that develops caring, secure relationships; skills that are keys to building resilience in our children.</w:t>
            </w:r>
          </w:p>
          <w:p w14:paraId="70250EBA" w14:textId="77777777" w:rsidR="00796987" w:rsidRDefault="00796987" w:rsidP="00551CB5">
            <w:pPr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</w:pPr>
          </w:p>
          <w:p w14:paraId="4A7B7F67" w14:textId="293EFAB7" w:rsidR="0048667E" w:rsidRPr="00820849" w:rsidRDefault="00796987" w:rsidP="00551CB5">
            <w:pPr>
              <w:rPr>
                <w:rFonts w:ascii="Geneva" w:eastAsia="Times New Roman" w:hAnsi="Geneva" w:cs="Times New Roman"/>
                <w:b/>
                <w:bCs/>
                <w:color w:val="002060"/>
                <w:sz w:val="20"/>
                <w:szCs w:val="20"/>
              </w:rPr>
            </w:pPr>
            <w:r w:rsidRPr="00820849">
              <w:rPr>
                <w:rFonts w:ascii="Geneva" w:eastAsia="Times New Roman" w:hAnsi="Geneva" w:cs="Times New Roman"/>
                <w:b/>
                <w:bCs/>
                <w:color w:val="002060"/>
                <w:sz w:val="20"/>
                <w:szCs w:val="20"/>
              </w:rPr>
              <w:t>The</w:t>
            </w:r>
            <w:r w:rsidR="00551CB5" w:rsidRPr="00820849">
              <w:rPr>
                <w:rFonts w:ascii="Geneva" w:eastAsia="Times New Roman" w:hAnsi="Geneva" w:cs="Times New Roman"/>
                <w:b/>
                <w:bCs/>
                <w:color w:val="002060"/>
                <w:sz w:val="20"/>
                <w:szCs w:val="20"/>
              </w:rPr>
              <w:t xml:space="preserve"> presenters: </w:t>
            </w:r>
          </w:p>
          <w:p w14:paraId="660E82CD" w14:textId="715D5E8C" w:rsidR="00551CB5" w:rsidRDefault="00551CB5" w:rsidP="00551CB5">
            <w:pPr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</w:pPr>
            <w:r w:rsidRPr="00796987">
              <w:rPr>
                <w:rFonts w:ascii="Geneva" w:eastAsia="Times New Roman" w:hAnsi="Geneva" w:cs="Times New Roman"/>
                <w:b/>
                <w:bCs/>
                <w:color w:val="002060"/>
                <w:sz w:val="20"/>
                <w:szCs w:val="20"/>
              </w:rPr>
              <w:t xml:space="preserve">Joti </w:t>
            </w:r>
            <w:proofErr w:type="spellStart"/>
            <w:r w:rsidRPr="00796987">
              <w:rPr>
                <w:rFonts w:ascii="Geneva" w:eastAsia="Times New Roman" w:hAnsi="Geneva" w:cs="Times New Roman"/>
                <w:b/>
                <w:bCs/>
                <w:color w:val="002060"/>
                <w:sz w:val="20"/>
                <w:szCs w:val="20"/>
              </w:rPr>
              <w:t>Kalar</w:t>
            </w:r>
            <w:proofErr w:type="spellEnd"/>
            <w:r w:rsidRPr="00551CB5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 xml:space="preserve"> </w:t>
            </w:r>
            <w:r w:rsidR="00796987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>h</w:t>
            </w:r>
            <w:r w:rsidRPr="00551CB5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 xml:space="preserve">olds a Masters in Counselling and </w:t>
            </w:r>
            <w:r w:rsidR="00796987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 xml:space="preserve">is </w:t>
            </w:r>
            <w:r w:rsidRPr="00551CB5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 xml:space="preserve">a Registered Clinical Counsellor. </w:t>
            </w:r>
            <w:r w:rsidR="00796987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 xml:space="preserve">As a second generation South Asian Canadian, Joti’s </w:t>
            </w:r>
            <w:r w:rsidRPr="00551CB5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>therapeutic practice focuses on exploring our intersecting identities and acknowledg</w:t>
            </w:r>
            <w:r w:rsidR="00796987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>ing</w:t>
            </w:r>
            <w:r w:rsidRPr="00551CB5">
              <w:rPr>
                <w:rFonts w:ascii="Geneva" w:eastAsia="Times New Roman" w:hAnsi="Geneva" w:cs="Times New Roman"/>
                <w:color w:val="002060"/>
                <w:sz w:val="20"/>
                <w:szCs w:val="20"/>
              </w:rPr>
              <w:t xml:space="preserve"> the ways in which our individual strengths and struggles are connected to broader experiences with family, culture, and normative societies. </w:t>
            </w:r>
          </w:p>
          <w:p w14:paraId="26010F4E" w14:textId="77777777" w:rsidR="00796987" w:rsidRPr="00551CB5" w:rsidRDefault="00796987" w:rsidP="00551CB5">
            <w:pPr>
              <w:rPr>
                <w:rFonts w:ascii="-webkit-standard" w:eastAsia="Times New Roman" w:hAnsi="-webkit-standard" w:cs="Times New Roman"/>
                <w:color w:val="002060"/>
                <w:sz w:val="20"/>
                <w:szCs w:val="20"/>
              </w:rPr>
            </w:pPr>
          </w:p>
          <w:p w14:paraId="5A429480" w14:textId="15D89A65" w:rsidR="00551CB5" w:rsidRPr="00551CB5" w:rsidRDefault="00551CB5" w:rsidP="00551CB5">
            <w:pPr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</w:pPr>
            <w:r w:rsidRPr="00796987">
              <w:rPr>
                <w:rFonts w:ascii="Geneva" w:eastAsia="Times New Roman" w:hAnsi="Geneva" w:cs="Times New Roman"/>
                <w:b/>
                <w:bCs/>
                <w:color w:val="007B73" w:themeColor="accent2" w:themeShade="BF"/>
                <w:sz w:val="20"/>
                <w:szCs w:val="20"/>
              </w:rPr>
              <w:t>Tiffany Wu</w:t>
            </w:r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 - Born to Chinese immigrants in Vancouver, on the unceded and traditional lands of the </w:t>
            </w:r>
            <w:proofErr w:type="spellStart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xʷməθkʷəy̓əm</w:t>
            </w:r>
            <w:proofErr w:type="spellEnd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 (</w:t>
            </w:r>
            <w:proofErr w:type="spellStart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Musqueam</w:t>
            </w:r>
            <w:proofErr w:type="spellEnd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), </w:t>
            </w:r>
            <w:proofErr w:type="spellStart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sel̓íl̓witulh</w:t>
            </w:r>
            <w:proofErr w:type="spellEnd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 (</w:t>
            </w:r>
            <w:proofErr w:type="spellStart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Tsleil</w:t>
            </w:r>
            <w:proofErr w:type="spellEnd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Waututh</w:t>
            </w:r>
            <w:proofErr w:type="spellEnd"/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) and sḵwx̱wú7mesh (Squamish) peoples, Tiffany has first</w:t>
            </w:r>
            <w:r w:rsidR="00796987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-</w:t>
            </w:r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hand experience growing up straddling multiple cultures and identities. </w:t>
            </w:r>
            <w:r w:rsidR="00796987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She holds </w:t>
            </w:r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a Masters in Counselling</w:t>
            </w:r>
            <w:r w:rsidR="00796987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>. T</w:t>
            </w:r>
            <w:r w:rsidRPr="00551CB5">
              <w:rPr>
                <w:rFonts w:ascii="Geneva" w:eastAsia="Times New Roman" w:hAnsi="Geneva" w:cs="Times New Roman"/>
                <w:color w:val="007B73" w:themeColor="accent2" w:themeShade="BF"/>
                <w:sz w:val="20"/>
                <w:szCs w:val="20"/>
              </w:rPr>
              <w:t xml:space="preserve">he foundation of her work is rooted in the intersectionality of culture, mental health and substance use. </w:t>
            </w:r>
          </w:p>
          <w:p w14:paraId="2E9DA8B1" w14:textId="77777777" w:rsidR="00796987" w:rsidRDefault="00796987" w:rsidP="00796987">
            <w:pPr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179904" w14:textId="1BA546E6" w:rsidR="00551CB5" w:rsidRPr="00551CB5" w:rsidRDefault="00551CB5" w:rsidP="00796987">
            <w:pPr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1CB5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When: Mar</w:t>
            </w:r>
            <w:r w:rsidR="00796987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ch</w:t>
            </w:r>
            <w:r w:rsidRPr="00551CB5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 xml:space="preserve"> 10, 2021 6:30 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– 8:00p</w:t>
            </w:r>
            <w:r w:rsidR="00796987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796987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43560299" w14:textId="03594956" w:rsidR="00551CB5" w:rsidRPr="00551CB5" w:rsidRDefault="00551CB5" w:rsidP="00796987">
            <w:pPr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1CB5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Register in advance for this workshop:</w:t>
            </w:r>
          </w:p>
          <w:p w14:paraId="2CE87B0D" w14:textId="3794483B" w:rsidR="00551CB5" w:rsidRPr="00551CB5" w:rsidRDefault="00796987" w:rsidP="00796987">
            <w:pPr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9147D1">
                <w:rPr>
                  <w:rStyle w:val="Hyperlink"/>
                  <w:rFonts w:ascii="-webkit-standard" w:eastAsia="Times New Roman" w:hAnsi="-webkit-standard" w:cs="Times New Roman"/>
                  <w:b/>
                  <w:bCs/>
                  <w:sz w:val="24"/>
                  <w:szCs w:val="24"/>
                </w:rPr>
                <w:t>https://ca01web.zoom.us/meeting/register/u5Ykc--vpz0pGdFwpzFOvipRrrSYPsJzRUec</w:t>
              </w:r>
            </w:hyperlink>
            <w:r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80897A" w14:textId="543ACE49" w:rsidR="00FD4FB0" w:rsidRPr="00796987" w:rsidRDefault="00551CB5" w:rsidP="00796987">
            <w:pPr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1CB5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4"/>
                <w:szCs w:val="24"/>
              </w:rPr>
              <w:t>After registering, you will receive a confirmation email containing information about joining the workshop</w:t>
            </w:r>
          </w:p>
        </w:tc>
        <w:tc>
          <w:tcPr>
            <w:tcW w:w="144" w:type="dxa"/>
          </w:tcPr>
          <w:p w14:paraId="242715D7" w14:textId="77777777" w:rsidR="00A6408A" w:rsidRDefault="00A6408A" w:rsidP="0060573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5B09396E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059CEEF1" w14:textId="7B8754D8" w:rsidR="000D765D" w:rsidRPr="0048667E" w:rsidRDefault="000D765D" w:rsidP="0060573B">
                  <w:pPr>
                    <w:pStyle w:val="Heading2"/>
                    <w:jc w:val="left"/>
                    <w:rPr>
                      <w:sz w:val="28"/>
                      <w:szCs w:val="28"/>
                    </w:rPr>
                  </w:pPr>
                  <w:r>
                    <w:t>PRESENTED BY:</w:t>
                  </w:r>
                  <w:r w:rsidR="00551CB5">
                    <w:t xml:space="preserve"> </w:t>
                  </w:r>
                  <w:r w:rsidR="00551CB5" w:rsidRPr="0048667E">
                    <w:rPr>
                      <w:sz w:val="28"/>
                      <w:szCs w:val="28"/>
                    </w:rPr>
                    <w:t>Inclusive Learning</w:t>
                  </w:r>
                </w:p>
                <w:p w14:paraId="4D083A49" w14:textId="3968D415" w:rsidR="000D765D" w:rsidRDefault="000D765D" w:rsidP="0060573B">
                  <w:pPr>
                    <w:pStyle w:val="Heading2"/>
                    <w:jc w:val="left"/>
                  </w:pPr>
                  <w:r>
                    <w:t xml:space="preserve">                  </w:t>
                  </w:r>
                </w:p>
                <w:p w14:paraId="0A7DB126" w14:textId="4FF57230" w:rsidR="00A6408A" w:rsidRDefault="000D765D" w:rsidP="0060573B">
                  <w:pPr>
                    <w:pStyle w:val="Heading2"/>
                    <w:jc w:val="left"/>
                  </w:pPr>
                  <w:r w:rsidRPr="000D765D"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62A68C4" wp14:editId="7401EC0F">
                        <wp:extent cx="1828800" cy="11563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156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01C2B1" w14:textId="77777777" w:rsidR="00A6408A" w:rsidRDefault="00A6408A" w:rsidP="0060573B">
                  <w:pPr>
                    <w:pStyle w:val="Line"/>
                    <w:jc w:val="left"/>
                  </w:pPr>
                </w:p>
                <w:p w14:paraId="18872C83" w14:textId="22B0B479" w:rsidR="00C8237B" w:rsidRDefault="00F37C06" w:rsidP="0060573B">
                  <w:pPr>
                    <w:pStyle w:val="Heading2"/>
                  </w:pPr>
                  <w:r>
                    <w:t xml:space="preserve">a </w:t>
                  </w:r>
                  <w:r w:rsidRPr="007C2DE6">
                    <w:t>free</w:t>
                  </w:r>
                </w:p>
                <w:p w14:paraId="4596C981" w14:textId="700839BB" w:rsidR="00A6408A" w:rsidRDefault="00F37C06" w:rsidP="0060573B">
                  <w:pPr>
                    <w:pStyle w:val="Heading2"/>
                  </w:pPr>
                  <w:r>
                    <w:t>education serie</w:t>
                  </w:r>
                  <w:r w:rsidR="00505AF4">
                    <w:t>s</w:t>
                  </w:r>
                </w:p>
                <w:p w14:paraId="2C1E936A" w14:textId="2A970C94" w:rsidR="00A6408A" w:rsidRDefault="0060573B" w:rsidP="0060573B">
                  <w:pPr>
                    <w:pStyle w:val="Heading2"/>
                  </w:pPr>
                  <w:r>
                    <w:t>FOR the DELTA COMMUNITY</w:t>
                  </w:r>
                </w:p>
                <w:p w14:paraId="0E2AA185" w14:textId="77777777" w:rsidR="00FD4FB0" w:rsidRPr="00FD4FB0" w:rsidRDefault="00FD4FB0" w:rsidP="0060573B">
                  <w:pPr>
                    <w:pStyle w:val="Line"/>
                  </w:pPr>
                </w:p>
                <w:p w14:paraId="2774EE0D" w14:textId="16CE10D4" w:rsidR="00FD4FB0" w:rsidRPr="00FD4FB0" w:rsidRDefault="00FD4FB0" w:rsidP="0060573B">
                  <w:pPr>
                    <w:pStyle w:val="Line"/>
                  </w:pPr>
                  <w:r>
                    <w:t>Nov</w:t>
                  </w:r>
                </w:p>
                <w:p w14:paraId="1CF5C493" w14:textId="0BBC40C3" w:rsidR="00FD4FB0" w:rsidRPr="00FD4FB0" w:rsidRDefault="00FD4FB0" w:rsidP="0060573B">
                  <w:pPr>
                    <w:pStyle w:val="Line"/>
                  </w:pPr>
                  <w:r>
                    <w:t>BN</w:t>
                  </w:r>
                </w:p>
                <w:p w14:paraId="3200531B" w14:textId="77777777" w:rsidR="00A6408A" w:rsidRDefault="00A6408A" w:rsidP="0060573B">
                  <w:pPr>
                    <w:pStyle w:val="Line"/>
                    <w:jc w:val="left"/>
                  </w:pPr>
                </w:p>
                <w:p w14:paraId="04722CBC" w14:textId="692C26C6" w:rsidR="00A6408A" w:rsidRDefault="00AF29D2" w:rsidP="0060573B">
                  <w:pPr>
                    <w:pStyle w:val="Heading2"/>
                  </w:pPr>
                  <w:r>
                    <w:t>spac</w:t>
                  </w:r>
                  <w:r w:rsidR="0060573B">
                    <w:t>e is limited</w:t>
                  </w:r>
                </w:p>
                <w:p w14:paraId="0DAB4197" w14:textId="77777777" w:rsidR="00FD4FB0" w:rsidRDefault="00FD4FB0" w:rsidP="0060573B">
                  <w:pPr>
                    <w:pStyle w:val="Line"/>
                    <w:jc w:val="left"/>
                  </w:pPr>
                  <w:r>
                    <w:t>No</w:t>
                  </w:r>
                </w:p>
                <w:p w14:paraId="6201D735" w14:textId="77777777" w:rsidR="00551CB5" w:rsidRDefault="00551CB5" w:rsidP="00551CB5">
                  <w:pPr>
                    <w:rPr>
                      <w:sz w:val="2"/>
                      <w:szCs w:val="2"/>
                    </w:rPr>
                  </w:pPr>
                </w:p>
                <w:p w14:paraId="10E04D5A" w14:textId="77777777" w:rsidR="00551CB5" w:rsidRDefault="00551CB5" w:rsidP="00551CB5">
                  <w:pPr>
                    <w:rPr>
                      <w:sz w:val="2"/>
                      <w:szCs w:val="2"/>
                    </w:rPr>
                  </w:pPr>
                </w:p>
                <w:p w14:paraId="2FDE3371" w14:textId="77777777" w:rsidR="00551CB5" w:rsidRPr="00551CB5" w:rsidRDefault="00551CB5" w:rsidP="00796987">
                  <w:pPr>
                    <w:jc w:val="center"/>
                    <w:rPr>
                      <w:rFonts w:ascii="Franklin Gothic Medium" w:hAnsi="Franklin Gothic Medium"/>
                      <w:color w:val="FFFFFF" w:themeColor="background1"/>
                      <w:sz w:val="32"/>
                      <w:szCs w:val="32"/>
                    </w:rPr>
                  </w:pPr>
                  <w:r w:rsidRPr="00551CB5">
                    <w:rPr>
                      <w:rFonts w:ascii="Franklin Gothic Medium" w:hAnsi="Franklin Gothic Medium"/>
                      <w:color w:val="FFFFFF" w:themeColor="background1"/>
                      <w:sz w:val="32"/>
                      <w:szCs w:val="32"/>
                    </w:rPr>
                    <w:t>March 10, 2021</w:t>
                  </w:r>
                </w:p>
                <w:p w14:paraId="5180F379" w14:textId="3E5B58A7" w:rsidR="00551CB5" w:rsidRPr="00551CB5" w:rsidRDefault="00551CB5" w:rsidP="00796987">
                  <w:pPr>
                    <w:jc w:val="center"/>
                  </w:pPr>
                  <w:r w:rsidRPr="00551CB5">
                    <w:rPr>
                      <w:rFonts w:ascii="Franklin Gothic Medium" w:hAnsi="Franklin Gothic Medium"/>
                      <w:color w:val="FFFFFF" w:themeColor="background1"/>
                      <w:sz w:val="32"/>
                      <w:szCs w:val="32"/>
                    </w:rPr>
                    <w:t>6:30 – 8p</w:t>
                  </w:r>
                  <w:r w:rsidR="00796987">
                    <w:rPr>
                      <w:rFonts w:ascii="Franklin Gothic Medium" w:hAnsi="Franklin Gothic Medium"/>
                      <w:color w:val="FFFFFF" w:themeColor="background1"/>
                      <w:sz w:val="32"/>
                      <w:szCs w:val="32"/>
                    </w:rPr>
                    <w:t>.</w:t>
                  </w:r>
                  <w:r w:rsidRPr="00551CB5">
                    <w:rPr>
                      <w:rFonts w:ascii="Franklin Gothic Medium" w:hAnsi="Franklin Gothic Medium"/>
                      <w:color w:val="FFFFFF" w:themeColor="background1"/>
                      <w:sz w:val="32"/>
                      <w:szCs w:val="32"/>
                    </w:rPr>
                    <w:t>m</w:t>
                  </w:r>
                  <w:r w:rsidR="00796987">
                    <w:rPr>
                      <w:rFonts w:ascii="Franklin Gothic Medium" w:hAnsi="Franklin Gothic Medium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</w:tc>
            </w:tr>
            <w:tr w:rsidR="00A6408A" w14:paraId="203CE6B7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0BED0DF3" w14:textId="77777777" w:rsidR="00A6408A" w:rsidRDefault="00A6408A" w:rsidP="0060573B"/>
              </w:tc>
            </w:tr>
            <w:tr w:rsidR="00A6408A" w14:paraId="2541EA2E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5B6BC03D" w14:textId="77777777" w:rsidR="00F37C06" w:rsidRDefault="00F37C06" w:rsidP="00605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neva" w:hAnsi="Geneva" w:cs="Geneva"/>
                      <w:color w:val="000000"/>
                      <w:sz w:val="36"/>
                      <w:szCs w:val="36"/>
                    </w:rPr>
                  </w:pPr>
                </w:p>
                <w:p w14:paraId="4AB5F08F" w14:textId="1BD3B348" w:rsidR="00505AF4" w:rsidRDefault="00524CAA" w:rsidP="00605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</w:pPr>
                  <w:r w:rsidRPr="00524CAA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 xml:space="preserve">Email questions </w:t>
                  </w:r>
                  <w:r w:rsidR="00692888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 xml:space="preserve">for </w:t>
                  </w:r>
                  <w:r w:rsidR="0060573B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 xml:space="preserve">the panel </w:t>
                  </w:r>
                  <w:r w:rsidR="00505AF4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 xml:space="preserve">ahead of time </w:t>
                  </w:r>
                  <w:r w:rsidRPr="00524CAA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 xml:space="preserve">to: </w:t>
                  </w:r>
                </w:p>
                <w:p w14:paraId="40DA7ADC" w14:textId="5B701745" w:rsidR="00524CAA" w:rsidRPr="00524CAA" w:rsidRDefault="00524CAA" w:rsidP="00605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</w:pPr>
                  <w:r w:rsidRPr="00524CAA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>Kirsten Hermanson, Manager –</w:t>
                  </w:r>
                  <w:r w:rsidR="00692888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24CAA">
                    <w:rPr>
                      <w:rFonts w:cs="Geneva"/>
                      <w:b/>
                      <w:color w:val="000000"/>
                      <w:sz w:val="28"/>
                      <w:szCs w:val="28"/>
                    </w:rPr>
                    <w:t>Prevention and School Wellness</w:t>
                  </w:r>
                  <w:r w:rsidRPr="00524CAA">
                    <w:rPr>
                      <w:rFonts w:cs="Genev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18A82CC1" w14:textId="77777777" w:rsidR="00524CAA" w:rsidRDefault="00524CAA" w:rsidP="00605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neva" w:hAnsi="Geneva" w:cs="Geneva"/>
                      <w:color w:val="000000"/>
                      <w:sz w:val="24"/>
                      <w:szCs w:val="24"/>
                    </w:rPr>
                  </w:pPr>
                </w:p>
                <w:p w14:paraId="06C9B1FF" w14:textId="16FFDCD7" w:rsidR="00524CAA" w:rsidRPr="00524CAA" w:rsidRDefault="00796987" w:rsidP="00605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eneva"/>
                      <w:color w:val="000000"/>
                      <w:sz w:val="22"/>
                      <w:szCs w:val="22"/>
                    </w:rPr>
                  </w:pPr>
                  <w:hyperlink r:id="rId7" w:history="1">
                    <w:r w:rsidRPr="009147D1">
                      <w:rPr>
                        <w:rStyle w:val="Hyperlink"/>
                        <w:rFonts w:ascii="Geneva" w:hAnsi="Geneva" w:cs="Geneva"/>
                        <w:sz w:val="22"/>
                        <w:szCs w:val="22"/>
                      </w:rPr>
                      <w:t>khermanson@deltasd.bc.ca</w:t>
                    </w:r>
                  </w:hyperlink>
                  <w:r>
                    <w:rPr>
                      <w:rFonts w:ascii="Geneva" w:hAnsi="Geneva" w:cs="Genev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2BE3ADD" w14:textId="77777777" w:rsidR="00524CAA" w:rsidRDefault="00524CAA" w:rsidP="00605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Geneva"/>
                      <w:b/>
                      <w:color w:val="000000"/>
                      <w:sz w:val="36"/>
                      <w:szCs w:val="36"/>
                    </w:rPr>
                  </w:pPr>
                </w:p>
                <w:p w14:paraId="56E4DEBD" w14:textId="77777777" w:rsidR="00A6408A" w:rsidRDefault="00A6408A" w:rsidP="0060573B">
                  <w:pPr>
                    <w:pStyle w:val="ContactInfo"/>
                    <w:jc w:val="left"/>
                  </w:pPr>
                </w:p>
              </w:tc>
            </w:tr>
          </w:tbl>
          <w:p w14:paraId="6CC1B84E" w14:textId="77777777" w:rsidR="00A6408A" w:rsidRDefault="00A6408A" w:rsidP="0060573B"/>
        </w:tc>
      </w:tr>
    </w:tbl>
    <w:p w14:paraId="4D0E549C" w14:textId="77777777" w:rsidR="00A6408A" w:rsidRDefault="00A6408A" w:rsidP="0060573B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06"/>
    <w:rsid w:val="000D765D"/>
    <w:rsid w:val="000E51B5"/>
    <w:rsid w:val="00413F65"/>
    <w:rsid w:val="0048473C"/>
    <w:rsid w:val="0048667E"/>
    <w:rsid w:val="00505AF4"/>
    <w:rsid w:val="00524CAA"/>
    <w:rsid w:val="00551CB5"/>
    <w:rsid w:val="0060573B"/>
    <w:rsid w:val="00692888"/>
    <w:rsid w:val="006A1E1C"/>
    <w:rsid w:val="00796987"/>
    <w:rsid w:val="007C2DE6"/>
    <w:rsid w:val="00805DCD"/>
    <w:rsid w:val="00820849"/>
    <w:rsid w:val="0086759B"/>
    <w:rsid w:val="008F5152"/>
    <w:rsid w:val="0097494D"/>
    <w:rsid w:val="00983653"/>
    <w:rsid w:val="009C1DC6"/>
    <w:rsid w:val="009F426F"/>
    <w:rsid w:val="00A6408A"/>
    <w:rsid w:val="00AF29D2"/>
    <w:rsid w:val="00BB4C19"/>
    <w:rsid w:val="00BF10B5"/>
    <w:rsid w:val="00C22A14"/>
    <w:rsid w:val="00C8237B"/>
    <w:rsid w:val="00CD0AD5"/>
    <w:rsid w:val="00D06AD3"/>
    <w:rsid w:val="00EB423F"/>
    <w:rsid w:val="00F37C06"/>
    <w:rsid w:val="00FB3B7D"/>
    <w:rsid w:val="00FD4FB0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7D507"/>
  <w15:chartTrackingRefBased/>
  <w15:docId w15:val="{BB3ABD36-62FE-42CC-9900-F1BF09A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3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CA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3B7D"/>
    <w:rPr>
      <w:rFonts w:ascii="Arial" w:eastAsia="Times New Roman" w:hAnsi="Arial" w:cs="Arial"/>
      <w:vanish/>
      <w:color w:val="auto"/>
      <w:sz w:val="16"/>
      <w:szCs w:val="16"/>
      <w:lang w:val="en-CA" w:eastAsia="en-US"/>
    </w:rPr>
  </w:style>
  <w:style w:type="character" w:styleId="Strong">
    <w:name w:val="Strong"/>
    <w:basedOn w:val="DefaultParagraphFont"/>
    <w:uiPriority w:val="22"/>
    <w:qFormat/>
    <w:rsid w:val="00FB3B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FB3B7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3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CA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3B7D"/>
    <w:rPr>
      <w:rFonts w:ascii="Arial" w:eastAsia="Times New Roman" w:hAnsi="Arial" w:cs="Arial"/>
      <w:vanish/>
      <w:color w:val="auto"/>
      <w:sz w:val="16"/>
      <w:szCs w:val="16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423F"/>
    <w:rPr>
      <w:color w:val="0E7EB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284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80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111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688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3294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96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9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13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ermanson@deltasd.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ca01web.zoom.us/meeting/register/u5Ykc--vpz0pGdFwpzFOvipRrrSYPsJzRU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15859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C:\Users\9415859\AppData\Roaming\Microsoft\Templates\Seasonal event flyer (spring).dotx</Template>
  <TotalTime>7</TotalTime>
  <Pages>1</Pages>
  <Words>356</Words>
  <Characters>1950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Jones</dc:creator>
  <cp:keywords/>
  <dc:description/>
  <cp:lastModifiedBy>Cathryn Tucker</cp:lastModifiedBy>
  <cp:revision>4</cp:revision>
  <cp:lastPrinted>2012-12-25T21:02:00Z</cp:lastPrinted>
  <dcterms:created xsi:type="dcterms:W3CDTF">2021-03-04T22:18:00Z</dcterms:created>
  <dcterms:modified xsi:type="dcterms:W3CDTF">2021-03-04T22:25:00Z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